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9B6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226" w:right="-226"/>
        <w:jc w:val="right"/>
        <w:rPr>
          <w:color w:val="2C2D3F"/>
        </w:rPr>
      </w:pPr>
      <w:r>
        <w:rPr>
          <w:rStyle w:val="8"/>
          <w:rFonts w:hint="cs"/>
          <w:b/>
          <w:bCs/>
          <w:color w:val="2C2D3F"/>
          <w:sz w:val="22"/>
          <w:szCs w:val="22"/>
          <w:bdr w:val="none" w:color="auto" w:sz="0" w:space="0"/>
          <w:rtl/>
        </w:rPr>
        <w:t>مهلت فراخوان: </w:t>
      </w:r>
      <w:r>
        <w:rPr>
          <w:rStyle w:val="8"/>
          <w:rFonts w:hint="cs"/>
          <w:b/>
          <w:bCs/>
          <w:color w:val="FF0000"/>
          <w:sz w:val="22"/>
          <w:szCs w:val="22"/>
          <w:bdr w:val="none" w:color="auto" w:sz="0" w:space="0"/>
          <w:rtl/>
        </w:rPr>
        <w:t>یکم الی 31 تیرماه 1405</w:t>
      </w:r>
    </w:p>
    <w:p w14:paraId="25DF0F67">
      <w:pPr>
        <w:pStyle w:val="7"/>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ascii="Ubuntu" w:hAnsi="Ubuntu" w:eastAsia="Ubuntu" w:cs="Ubuntu"/>
          <w:color w:val="333333"/>
          <w:sz w:val="22"/>
          <w:szCs w:val="22"/>
        </w:rPr>
      </w:pPr>
      <w:r>
        <w:rPr>
          <w:rStyle w:val="8"/>
          <w:rFonts w:hint="cs" w:ascii="Ubuntu" w:hAnsi="Ubuntu" w:eastAsia="Ubuntu" w:cs="Ubuntu"/>
          <w:b/>
          <w:bCs/>
          <w:color w:val="333333"/>
          <w:sz w:val="22"/>
          <w:szCs w:val="22"/>
          <w:bdr w:val="none" w:color="auto" w:sz="0" w:space="0"/>
          <w:rtl/>
        </w:rPr>
        <w:t>ارسال پروپوزال: </w:t>
      </w:r>
      <w:r>
        <w:rPr>
          <w:rStyle w:val="8"/>
          <w:rFonts w:hint="cs" w:ascii="Ubuntu" w:hAnsi="Ubuntu" w:eastAsia="Ubuntu" w:cs="Ubuntu"/>
          <w:color w:val="1A76D1"/>
          <w:sz w:val="22"/>
          <w:szCs w:val="22"/>
          <w:u w:val="none"/>
          <w:bdr w:val="none" w:color="auto" w:sz="0" w:space="0"/>
          <w:rtl/>
        </w:rPr>
        <w:fldChar w:fldCharType="begin"/>
      </w:r>
      <w:r>
        <w:rPr>
          <w:rStyle w:val="8"/>
          <w:rFonts w:hint="cs" w:ascii="Ubuntu" w:hAnsi="Ubuntu" w:eastAsia="Ubuntu" w:cs="Ubuntu"/>
          <w:color w:val="1A76D1"/>
          <w:sz w:val="22"/>
          <w:szCs w:val="22"/>
          <w:u w:val="none"/>
          <w:bdr w:val="none" w:color="auto" w:sz="0" w:space="0"/>
          <w:rtl/>
        </w:rPr>
        <w:instrText xml:space="preserve"> HYPERLINK "https://nimad.ac.ir/Backend.php" </w:instrText>
      </w:r>
      <w:r>
        <w:rPr>
          <w:rStyle w:val="8"/>
          <w:rFonts w:hint="cs" w:ascii="Ubuntu" w:hAnsi="Ubuntu" w:eastAsia="Ubuntu" w:cs="Ubuntu"/>
          <w:color w:val="1A76D1"/>
          <w:sz w:val="22"/>
          <w:szCs w:val="22"/>
          <w:u w:val="none"/>
          <w:bdr w:val="none" w:color="auto" w:sz="0" w:space="0"/>
          <w:rtl/>
        </w:rPr>
        <w:fldChar w:fldCharType="separate"/>
      </w:r>
      <w:r>
        <w:rPr>
          <w:rStyle w:val="6"/>
          <w:rFonts w:hint="cs" w:ascii="Ubuntu" w:hAnsi="Ubuntu" w:eastAsia="Ubuntu" w:cs="Ubuntu"/>
          <w:color w:val="1A76D1"/>
          <w:sz w:val="22"/>
          <w:szCs w:val="22"/>
          <w:u w:val="none"/>
          <w:bdr w:val="none" w:color="auto" w:sz="0" w:space="0"/>
          <w:rtl/>
        </w:rPr>
        <w:t>سامانه مدیریت طرح‌های تحقیقاتی مؤسسه</w:t>
      </w:r>
      <w:r>
        <w:rPr>
          <w:rStyle w:val="8"/>
          <w:rFonts w:hint="cs" w:ascii="Ubuntu" w:hAnsi="Ubuntu" w:eastAsia="Ubuntu" w:cs="Ubuntu"/>
          <w:color w:val="1A76D1"/>
          <w:sz w:val="22"/>
          <w:szCs w:val="22"/>
          <w:u w:val="none"/>
          <w:bdr w:val="none" w:color="auto" w:sz="0" w:space="0"/>
          <w:rtl/>
        </w:rPr>
        <w:fldChar w:fldCharType="end"/>
      </w:r>
      <w:r>
        <w:rPr>
          <w:rStyle w:val="8"/>
          <w:rFonts w:hint="cs" w:ascii="Ubuntu" w:hAnsi="Ubuntu" w:eastAsia="Ubuntu" w:cs="Ubuntu"/>
          <w:b/>
          <w:bCs/>
          <w:color w:val="333333"/>
          <w:sz w:val="22"/>
          <w:szCs w:val="22"/>
          <w:bdr w:val="none" w:color="auto" w:sz="0" w:space="0"/>
          <w:rtl/>
        </w:rPr>
        <w:t> (گزینه سامانه پژوهشی در سمت راست همین صفحه)</w:t>
      </w:r>
      <w:r>
        <w:rPr>
          <w:rFonts w:hint="cs" w:ascii="Ubuntu" w:hAnsi="Ubuntu" w:eastAsia="Ubuntu" w:cs="Ubuntu"/>
          <w:color w:val="333333"/>
          <w:sz w:val="22"/>
          <w:szCs w:val="22"/>
          <w:bdr w:val="none" w:color="auto" w:sz="0" w:space="0"/>
          <w:rtl/>
        </w:rPr>
        <w:br w:type="textWrapping"/>
      </w:r>
      <w:r>
        <w:rPr>
          <w:rFonts w:hint="cs" w:ascii="Ubuntu" w:hAnsi="Ubuntu" w:eastAsia="Ubuntu" w:cs="Ubuntu"/>
          <w:color w:val="333333"/>
          <w:sz w:val="22"/>
          <w:szCs w:val="22"/>
          <w:bdr w:val="none" w:color="auto" w:sz="0" w:space="0"/>
          <w:rtl/>
        </w:rPr>
        <w:t>لطفا ابتدا </w:t>
      </w:r>
      <w:r>
        <w:rPr>
          <w:rStyle w:val="8"/>
          <w:rFonts w:hint="cs" w:ascii="Ubuntu" w:hAnsi="Ubuntu" w:eastAsia="Ubuntu" w:cs="Ubuntu"/>
          <w:b/>
          <w:bCs/>
          <w:color w:val="333333"/>
          <w:sz w:val="22"/>
          <w:szCs w:val="22"/>
          <w:bdr w:val="none" w:color="auto" w:sz="0" w:space="0"/>
          <w:rtl/>
        </w:rPr>
        <w:t>صفحه‌ای که عناوین و متن تقاضانامه پروپوزال‌ها (RFPها) منتشر شده (در </w:t>
      </w:r>
      <w:r>
        <w:rPr>
          <w:rStyle w:val="8"/>
          <w:rFonts w:hint="cs" w:ascii="Ubuntu" w:hAnsi="Ubuntu" w:eastAsia="Ubuntu" w:cs="Ubuntu"/>
          <w:color w:val="1A76D1"/>
          <w:sz w:val="22"/>
          <w:szCs w:val="22"/>
          <w:u w:val="none"/>
          <w:bdr w:val="none" w:color="auto" w:sz="0" w:space="0"/>
          <w:rtl/>
        </w:rPr>
        <w:fldChar w:fldCharType="begin"/>
      </w:r>
      <w:r>
        <w:rPr>
          <w:rStyle w:val="8"/>
          <w:rFonts w:hint="cs" w:ascii="Ubuntu" w:hAnsi="Ubuntu" w:eastAsia="Ubuntu" w:cs="Ubuntu"/>
          <w:color w:val="1A76D1"/>
          <w:sz w:val="22"/>
          <w:szCs w:val="22"/>
          <w:u w:val="none"/>
          <w:bdr w:val="none" w:color="auto" w:sz="0" w:space="0"/>
          <w:rtl/>
        </w:rPr>
        <w:instrText xml:space="preserve"> HYPERLINK "https://nimad.ac.ir/call-on-rfps-140504" </w:instrText>
      </w:r>
      <w:r>
        <w:rPr>
          <w:rStyle w:val="8"/>
          <w:rFonts w:hint="cs" w:ascii="Ubuntu" w:hAnsi="Ubuntu" w:eastAsia="Ubuntu" w:cs="Ubuntu"/>
          <w:color w:val="1A76D1"/>
          <w:sz w:val="22"/>
          <w:szCs w:val="22"/>
          <w:u w:val="none"/>
          <w:bdr w:val="none" w:color="auto" w:sz="0" w:space="0"/>
          <w:rtl/>
        </w:rPr>
        <w:fldChar w:fldCharType="separate"/>
      </w:r>
      <w:r>
        <w:rPr>
          <w:rStyle w:val="6"/>
          <w:rFonts w:hint="cs" w:ascii="Ubuntu" w:hAnsi="Ubuntu" w:eastAsia="Ubuntu" w:cs="Ubuntu"/>
          <w:color w:val="1A76D1"/>
          <w:sz w:val="22"/>
          <w:szCs w:val="22"/>
          <w:u w:val="none"/>
          <w:bdr w:val="none" w:color="auto" w:sz="0" w:space="0"/>
          <w:rtl/>
        </w:rPr>
        <w:t>اینجا</w:t>
      </w:r>
      <w:r>
        <w:rPr>
          <w:rStyle w:val="8"/>
          <w:rFonts w:hint="cs" w:ascii="Ubuntu" w:hAnsi="Ubuntu" w:eastAsia="Ubuntu" w:cs="Ubuntu"/>
          <w:color w:val="1A76D1"/>
          <w:sz w:val="22"/>
          <w:szCs w:val="22"/>
          <w:u w:val="none"/>
          <w:bdr w:val="none" w:color="auto" w:sz="0" w:space="0"/>
          <w:rtl/>
        </w:rPr>
        <w:fldChar w:fldCharType="end"/>
      </w:r>
      <w:r>
        <w:rPr>
          <w:rStyle w:val="8"/>
          <w:rFonts w:hint="cs" w:ascii="Ubuntu" w:hAnsi="Ubuntu" w:eastAsia="Ubuntu" w:cs="Ubuntu"/>
          <w:b/>
          <w:bCs/>
          <w:color w:val="333333"/>
          <w:sz w:val="22"/>
          <w:szCs w:val="22"/>
          <w:bdr w:val="none" w:color="auto" w:sz="0" w:space="0"/>
          <w:rtl/>
        </w:rPr>
        <w:t>)</w:t>
      </w:r>
      <w:r>
        <w:rPr>
          <w:rFonts w:hint="cs" w:ascii="Ubuntu" w:hAnsi="Ubuntu" w:eastAsia="Ubuntu" w:cs="Ubuntu"/>
          <w:color w:val="333333"/>
          <w:sz w:val="22"/>
          <w:szCs w:val="22"/>
          <w:bdr w:val="none" w:color="auto" w:sz="0" w:space="0"/>
          <w:rtl/>
        </w:rPr>
        <w:t> را مطالعه و بر اساس یکی از آنها اقدام به ارسال پروپوزال نمایید. چنانچه عنوان مد نظر شما منطبق بر عناوین فراخوان نیست به کمیته‌‌های اصلی (8 کمیته تحصصی مؤسسه در صفحه اول وب‌سایت) مراجعه و اولویت‌های آنها را ملاحظه کنید. سپس راهنمای متقاضیان گرنت اصلی را مطالعه و پروپوزال خود را برای یکی از کمیته‌ها آماده کنید.</w:t>
      </w:r>
      <w:r>
        <w:rPr>
          <w:rFonts w:hint="cs" w:ascii="Ubuntu" w:hAnsi="Ubuntu" w:eastAsia="Ubuntu" w:cs="Ubuntu"/>
          <w:color w:val="333333"/>
          <w:sz w:val="22"/>
          <w:szCs w:val="22"/>
          <w:bdr w:val="none" w:color="auto" w:sz="0" w:space="0"/>
          <w:rtl/>
        </w:rPr>
        <w:br w:type="textWrapping"/>
      </w:r>
      <w:r>
        <w:rPr>
          <w:rStyle w:val="8"/>
          <w:rFonts w:hint="cs" w:ascii="Ubuntu" w:hAnsi="Ubuntu" w:eastAsia="Ubuntu" w:cs="Ubuntu"/>
          <w:b/>
          <w:bCs/>
          <w:color w:val="333333"/>
          <w:sz w:val="22"/>
          <w:szCs w:val="22"/>
          <w:bdr w:val="none" w:color="auto" w:sz="0" w:space="0"/>
          <w:rtl/>
        </w:rPr>
        <w:t>لازم به ذکر است فراخوان RFP محور فاقد مرحله پروپوزال اولیه و غربالگری است.</w:t>
      </w:r>
    </w:p>
    <w:p w14:paraId="0C4E0465">
      <w:pPr>
        <w:pStyle w:val="7"/>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br w:type="textWrapping"/>
      </w:r>
      <w:r>
        <w:rPr>
          <w:rStyle w:val="8"/>
          <w:rFonts w:hint="cs" w:ascii="Ubuntu" w:hAnsi="Ubuntu" w:eastAsia="Ubuntu" w:cs="Ubuntu"/>
          <w:b/>
          <w:bCs/>
          <w:color w:val="333333"/>
          <w:sz w:val="22"/>
          <w:szCs w:val="22"/>
          <w:u w:val="single"/>
          <w:bdr w:val="none" w:color="auto" w:sz="0" w:space="0"/>
          <w:rtl/>
        </w:rPr>
        <w:t>الف- اطلاعات و مدارک لازم</w:t>
      </w:r>
    </w:p>
    <w:p w14:paraId="34940EB5">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متقاضی (Applicant) یا به عبارتی دیگر پژوهشگر اصلی (Principle Investigator) بعد از ورود به</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"https://nimad.ac.ir/Backend.php" </w:instrText>
      </w:r>
      <w:r>
        <w:rPr>
          <w:rFonts w:hint="cs" w:ascii="Ubuntu" w:hAnsi="Ubuntu" w:eastAsia="Ubuntu" w:cs="Ubuntu"/>
          <w:color w:val="1A76D1"/>
          <w:sz w:val="22"/>
          <w:szCs w:val="22"/>
          <w:u w:val="none"/>
          <w:bdr w:val="none" w:color="auto" w:sz="0" w:space="0"/>
          <w:rtl/>
        </w:rPr>
        <w:fldChar w:fldCharType="separate"/>
      </w:r>
      <w:r>
        <w:rPr>
          <w:rStyle w:val="6"/>
          <w:rFonts w:hint="cs" w:ascii="Ubuntu" w:hAnsi="Ubuntu" w:eastAsia="Ubuntu" w:cs="Ubuntu"/>
          <w:color w:val="1A76D1"/>
          <w:sz w:val="22"/>
          <w:szCs w:val="22"/>
          <w:u w:val="none"/>
          <w:bdr w:val="none" w:color="auto" w:sz="0" w:space="0"/>
          <w:rtl/>
        </w:rPr>
        <w:t> سامانه</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sz w:val="22"/>
          <w:szCs w:val="22"/>
          <w:bdr w:val="none" w:color="auto" w:sz="0" w:space="0"/>
          <w:rtl/>
        </w:rPr>
        <w:t> فراخوان‌های فعال مؤسسه را مشاهده خواهد کرد که می‌بایست در ستون انتهایی ردیف فراخوان مبتنی بر RFP بر روی فلش کلیک و وارد شود.</w:t>
      </w:r>
    </w:p>
    <w:p w14:paraId="6AF60ED1">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فرمت پروپوزال کامل این فراخوان به </w:t>
      </w:r>
      <w:r>
        <w:rPr>
          <w:rStyle w:val="8"/>
          <w:rFonts w:hint="cs" w:ascii="Ubuntu" w:hAnsi="Ubuntu" w:eastAsia="Ubuntu" w:cs="Ubuntu"/>
          <w:b/>
          <w:bCs/>
          <w:sz w:val="22"/>
          <w:szCs w:val="22"/>
          <w:bdr w:val="none" w:color="auto" w:sz="0" w:space="0"/>
          <w:rtl/>
        </w:rPr>
        <w:t>زبان فارسی </w:t>
      </w:r>
      <w:r>
        <w:rPr>
          <w:rFonts w:hint="cs" w:ascii="Ubuntu" w:hAnsi="Ubuntu" w:eastAsia="Ubuntu" w:cs="Ubuntu"/>
          <w:sz w:val="22"/>
          <w:szCs w:val="22"/>
          <w:bdr w:val="none" w:color="auto" w:sz="0" w:space="0"/>
          <w:rtl/>
        </w:rPr>
        <w:t>است.</w:t>
      </w:r>
    </w:p>
    <w:p w14:paraId="29A313D0">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هرگونه تغییر در ساختار فرمت پروپوزال (اعم از حذف، جابه‌جایی و تغییر عناوین) غیرقابل قبول است و می‌تواند منجر به عدم ارسال آن به مرحله داوری ‌شود.</w:t>
      </w:r>
    </w:p>
    <w:p w14:paraId="6D053D7C">
      <w:pPr>
        <w:keepNext w:val="0"/>
        <w:keepLines w:val="0"/>
        <w:widowControl/>
        <w:numPr>
          <w:ilvl w:val="0"/>
          <w:numId w:val="1"/>
        </w:numPr>
        <w:suppressLineNumbers w:val="0"/>
        <w:spacing w:before="0" w:beforeAutospacing="0" w:after="0" w:afterAutospacing="0"/>
        <w:ind w:left="496" w:right="76" w:hanging="360"/>
        <w:jc w:val="right"/>
      </w:pPr>
      <w:r>
        <w:rPr>
          <w:rStyle w:val="8"/>
          <w:rFonts w:hint="cs" w:ascii="Ubuntu" w:hAnsi="Ubuntu" w:eastAsia="Ubuntu" w:cs="Ubuntu"/>
          <w:b/>
          <w:bCs/>
          <w:sz w:val="22"/>
          <w:szCs w:val="22"/>
          <w:bdr w:val="none" w:color="auto" w:sz="0" w:space="0"/>
          <w:rtl/>
        </w:rPr>
        <w:t>تمامی قسمت‌های فرم می‌بایست تکمیل شود و هیچ فیلدی خالی نماند.</w:t>
      </w:r>
      <w:r>
        <w:rPr>
          <w:rFonts w:hint="cs" w:ascii="Ubuntu" w:hAnsi="Ubuntu" w:eastAsia="Ubuntu" w:cs="Ubuntu"/>
          <w:sz w:val="22"/>
          <w:szCs w:val="22"/>
          <w:bdr w:val="none" w:color="auto" w:sz="0" w:space="0"/>
          <w:rtl/>
        </w:rPr>
        <w:t> در موارد لزوم با درج N/A یا Not Applicable فیلد مربوطه را تکمیل فرمایید.</w:t>
      </w:r>
      <w:r>
        <w:rPr>
          <w:rStyle w:val="8"/>
          <w:rFonts w:hint="cs" w:ascii="Ubuntu" w:hAnsi="Ubuntu" w:eastAsia="Ubuntu" w:cs="Ubuntu"/>
          <w:b/>
          <w:bCs/>
          <w:sz w:val="22"/>
          <w:szCs w:val="22"/>
          <w:bdr w:val="none" w:color="auto" w:sz="0" w:space="0"/>
          <w:rtl/>
        </w:rPr>
        <w:t>خالی بودن حتی یک فیلد پروپوزال می‌تواند منجر به عدم ارسال به مرحله داوری شود.</w:t>
      </w:r>
    </w:p>
    <w:p w14:paraId="2A8F8F9C">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اطلاعات مختصری از هر پروپوزال کامل به دو زبان انگلیسی و فارسی نیز در محیط سامانه می‌بایست تکمیل شود که گزارش‌گیری خودکار از این اطلاعات را برای مؤسسه امکان‌پذیر می‌سازد. </w:t>
      </w:r>
      <w:r>
        <w:rPr>
          <w:rStyle w:val="8"/>
          <w:rFonts w:hint="cs" w:ascii="Ubuntu" w:hAnsi="Ubuntu" w:eastAsia="Ubuntu" w:cs="Ubuntu"/>
          <w:b/>
          <w:bCs/>
          <w:sz w:val="22"/>
          <w:szCs w:val="22"/>
          <w:bdr w:val="none" w:color="auto" w:sz="0" w:space="0"/>
          <w:rtl/>
        </w:rPr>
        <w:t>عدم انطباق اطلاعات وارد شده در سامانه آنلاین‌ با فرم پروپوزال حاضر می‌تواند به عنوان امتیاز منفی در داوری تلقی شود.</w:t>
      </w:r>
    </w:p>
    <w:p w14:paraId="34FEEDC1">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بخش </w:t>
      </w:r>
      <w:r>
        <w:rPr>
          <w:rStyle w:val="8"/>
          <w:rFonts w:hint="cs" w:ascii="Ubuntu" w:hAnsi="Ubuntu" w:eastAsia="Ubuntu" w:cs="Ubuntu"/>
          <w:b/>
          <w:bCs/>
          <w:sz w:val="22"/>
          <w:szCs w:val="22"/>
          <w:bdr w:val="none" w:color="auto" w:sz="0" w:space="0"/>
          <w:rtl/>
        </w:rPr>
        <w:t>فارسی و انگلیسی</w:t>
      </w:r>
      <w:r>
        <w:rPr>
          <w:rFonts w:hint="cs" w:ascii="Ubuntu" w:hAnsi="Ubuntu" w:eastAsia="Ubuntu" w:cs="Ubuntu"/>
          <w:sz w:val="22"/>
          <w:szCs w:val="22"/>
          <w:bdr w:val="none" w:color="auto" w:sz="0" w:space="0"/>
          <w:rtl/>
        </w:rPr>
        <w:t> سامانه می‌بایست به </w:t>
      </w:r>
      <w:r>
        <w:rPr>
          <w:rStyle w:val="8"/>
          <w:rFonts w:hint="cs" w:ascii="Ubuntu" w:hAnsi="Ubuntu" w:eastAsia="Ubuntu" w:cs="Ubuntu"/>
          <w:b/>
          <w:bCs/>
          <w:sz w:val="22"/>
          <w:szCs w:val="22"/>
          <w:bdr w:val="none" w:color="auto" w:sz="0" w:space="0"/>
          <w:rtl/>
        </w:rPr>
        <w:t>زبان مربوطه</w:t>
      </w:r>
      <w:r>
        <w:rPr>
          <w:rFonts w:hint="cs" w:ascii="Ubuntu" w:hAnsi="Ubuntu" w:eastAsia="Ubuntu" w:cs="Ubuntu"/>
          <w:sz w:val="22"/>
          <w:szCs w:val="22"/>
          <w:bdr w:val="none" w:color="auto" w:sz="0" w:space="0"/>
          <w:rtl/>
        </w:rPr>
        <w:t> تکمیل شود. هرگونه بی‌نظمی در درج این اطلاعات می‌تواند منجر به توقف فرایند ارسال به مرحله داوری شود.</w:t>
      </w:r>
    </w:p>
    <w:p w14:paraId="2A315DAB">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برای تکمیل فرم حاضر حتی‌الامکان از یک فونت و سایز مشخص استفاده کرده و مطمئن باشید ظاهر مرتب و تنظیم حرفه‌ای آن می‌تواند تاثیر مثبتی بر خواننده (داور) داشته باشد.</w:t>
      </w:r>
    </w:p>
    <w:p w14:paraId="6B1F1B6D">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روش انجام طرح تحقیقاتی می‌بایست با جزئیات کامل نوشته شود تا داوری حرفه‌ای آن امکان‌پذیر باشد. بدیهی است عدم ارایه اطلاعات کامل می‌تواند به عدم پذیرش طرح منجر شود.</w:t>
      </w:r>
    </w:p>
    <w:p w14:paraId="51D02764">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در بخش پیوست سایر مستندات (صفحه چهارم فرم الکترونیک)، بنا به ضرورت نسبت به ارسال تصویر قرارداد با سایر مؤسسات تحقیقاتی و سایر مؤسسات حامی پژوهش (granting bodies) اقدام فرمایید.</w:t>
      </w:r>
    </w:p>
    <w:p w14:paraId="615B70CC">
      <w:pPr>
        <w:keepNext w:val="0"/>
        <w:keepLines w:val="0"/>
        <w:widowControl/>
        <w:numPr>
          <w:ilvl w:val="0"/>
          <w:numId w:val="1"/>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همه طرح‌های مورد حمایت مؤسسه نیماد در کمیته اخلاق در پژوهش مؤسسه مورد بررسی قرار خواهند گرفت. تکمیل و ارسال بخش مربوطه در فرم پروپوزال الزامی است.</w:t>
      </w:r>
    </w:p>
    <w:p w14:paraId="4C24C2C9">
      <w:pPr>
        <w:pStyle w:val="7"/>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Style w:val="8"/>
          <w:rFonts w:hint="cs" w:ascii="Ubuntu" w:hAnsi="Ubuntu" w:eastAsia="Ubuntu" w:cs="Ubuntu"/>
          <w:b/>
          <w:bCs/>
          <w:color w:val="333333"/>
          <w:sz w:val="22"/>
          <w:szCs w:val="22"/>
          <w:u w:val="single"/>
          <w:bdr w:val="none" w:color="auto" w:sz="0" w:space="0"/>
          <w:rtl/>
        </w:rPr>
        <w:t>ب- مهلت ارسال</w:t>
      </w:r>
    </w:p>
    <w:p w14:paraId="7FECDDB8">
      <w:pPr>
        <w:keepNext w:val="0"/>
        <w:keepLines w:val="0"/>
        <w:widowControl/>
        <w:numPr>
          <w:ilvl w:val="0"/>
          <w:numId w:val="2"/>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مهلت ارسال پروپوزال کامل در فراخوان جاری</w:t>
      </w:r>
      <w:r>
        <w:rPr>
          <w:rStyle w:val="8"/>
          <w:rFonts w:hint="cs" w:ascii="Ubuntu" w:hAnsi="Ubuntu" w:eastAsia="Ubuntu" w:cs="Ubuntu"/>
          <w:b/>
          <w:bCs/>
          <w:sz w:val="22"/>
          <w:szCs w:val="22"/>
          <w:bdr w:val="none" w:color="auto" w:sz="0" w:space="0"/>
          <w:rtl/>
        </w:rPr>
        <w:t> 31 تیرماه 1405 (ساعت 23:59)</w:t>
      </w:r>
      <w:r>
        <w:rPr>
          <w:rFonts w:hint="cs" w:ascii="Ubuntu" w:hAnsi="Ubuntu" w:eastAsia="Ubuntu" w:cs="Ubuntu"/>
          <w:sz w:val="22"/>
          <w:szCs w:val="22"/>
          <w:bdr w:val="none" w:color="auto" w:sz="0" w:space="0"/>
          <w:rtl/>
        </w:rPr>
        <w:t> است. </w:t>
      </w:r>
      <w:r>
        <w:rPr>
          <w:rStyle w:val="8"/>
          <w:rFonts w:hint="cs" w:ascii="Ubuntu" w:hAnsi="Ubuntu" w:eastAsia="Ubuntu" w:cs="Ubuntu"/>
          <w:b/>
          <w:bCs/>
          <w:sz w:val="22"/>
          <w:szCs w:val="22"/>
          <w:bdr w:val="none" w:color="auto" w:sz="0" w:space="0"/>
          <w:rtl/>
        </w:rPr>
        <w:t>این مهلت تمدید نخواهد شد.</w:t>
      </w:r>
    </w:p>
    <w:p w14:paraId="56AE42BD">
      <w:pPr>
        <w:keepNext w:val="0"/>
        <w:keepLines w:val="0"/>
        <w:widowControl/>
        <w:numPr>
          <w:ilvl w:val="0"/>
          <w:numId w:val="2"/>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انتظار می‌رود تکمیل فرم‌‌ حاضر </w:t>
      </w:r>
      <w:r>
        <w:rPr>
          <w:rStyle w:val="8"/>
          <w:rFonts w:hint="cs" w:ascii="Ubuntu" w:hAnsi="Ubuntu" w:eastAsia="Ubuntu" w:cs="Ubuntu"/>
          <w:b/>
          <w:bCs/>
          <w:sz w:val="22"/>
          <w:szCs w:val="22"/>
          <w:bdr w:val="none" w:color="auto" w:sz="0" w:space="0"/>
          <w:rtl/>
        </w:rPr>
        <w:t>حداقل 100 نفر-ساعت زمان </w:t>
      </w:r>
      <w:r>
        <w:rPr>
          <w:rFonts w:hint="cs" w:ascii="Ubuntu" w:hAnsi="Ubuntu" w:eastAsia="Ubuntu" w:cs="Ubuntu"/>
          <w:sz w:val="22"/>
          <w:szCs w:val="22"/>
          <w:bdr w:val="none" w:color="auto" w:sz="0" w:space="0"/>
          <w:rtl/>
        </w:rPr>
        <w:t>نیاز داشته باشد. لذا فرصت کافی را به این موضوع اختصاص دهید و آن را به هفته پایانی مهلت موکول نکنید.</w:t>
      </w:r>
    </w:p>
    <w:p w14:paraId="026A866F">
      <w:pPr>
        <w:keepNext w:val="0"/>
        <w:keepLines w:val="0"/>
        <w:widowControl/>
        <w:numPr>
          <w:ilvl w:val="0"/>
          <w:numId w:val="2"/>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حداقل </w:t>
      </w:r>
      <w:r>
        <w:rPr>
          <w:rStyle w:val="8"/>
          <w:rFonts w:hint="cs" w:ascii="Ubuntu" w:hAnsi="Ubuntu" w:eastAsia="Ubuntu" w:cs="Ubuntu"/>
          <w:b/>
          <w:bCs/>
          <w:sz w:val="22"/>
          <w:szCs w:val="22"/>
          <w:bdr w:val="none" w:color="auto" w:sz="0" w:space="0"/>
          <w:rtl/>
        </w:rPr>
        <w:t>سه روز پیش از پایان مهلت ارسال (28 تیرماه 1405)</w:t>
      </w:r>
      <w:r>
        <w:rPr>
          <w:rFonts w:hint="cs" w:ascii="Ubuntu" w:hAnsi="Ubuntu" w:eastAsia="Ubuntu" w:cs="Ubuntu"/>
          <w:sz w:val="22"/>
          <w:szCs w:val="22"/>
          <w:bdr w:val="none" w:color="auto" w:sz="0" w:space="0"/>
          <w:rtl/>
        </w:rPr>
        <w:t>، پروپوزال و سایر مستندات لازم را در سامانه بارگذاری و ارسال بفرمایید. </w:t>
      </w:r>
      <w:r>
        <w:rPr>
          <w:rStyle w:val="8"/>
          <w:rFonts w:hint="cs" w:ascii="Ubuntu" w:hAnsi="Ubuntu" w:eastAsia="Ubuntu" w:cs="Ubuntu"/>
          <w:b/>
          <w:bCs/>
          <w:sz w:val="22"/>
          <w:szCs w:val="22"/>
          <w:bdr w:val="none" w:color="auto" w:sz="0" w:space="0"/>
          <w:rtl/>
        </w:rPr>
        <w:t>در غیر این صورت، نقص مدارک قابل جبران نخواهد بود.</w:t>
      </w:r>
    </w:p>
    <w:p w14:paraId="60943F1A">
      <w:pPr>
        <w:keepNext w:val="0"/>
        <w:keepLines w:val="0"/>
        <w:widowControl/>
        <w:numPr>
          <w:ilvl w:val="0"/>
          <w:numId w:val="2"/>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مهلت تأیید همکاران طرح </w:t>
      </w:r>
      <w:r>
        <w:rPr>
          <w:rStyle w:val="8"/>
          <w:rFonts w:hint="cs" w:ascii="Ubuntu" w:hAnsi="Ubuntu" w:eastAsia="Ubuntu" w:cs="Ubuntu"/>
          <w:b/>
          <w:bCs/>
          <w:sz w:val="22"/>
          <w:szCs w:val="22"/>
          <w:bdr w:val="none" w:color="auto" w:sz="0" w:space="0"/>
          <w:rtl/>
        </w:rPr>
        <w:t>یک هفته پس از اتمام مهلت ارسال پروپوزال کامل</w:t>
      </w:r>
      <w:r>
        <w:rPr>
          <w:rFonts w:hint="cs" w:ascii="Ubuntu" w:hAnsi="Ubuntu" w:eastAsia="Ubuntu" w:cs="Ubuntu"/>
          <w:sz w:val="22"/>
          <w:szCs w:val="22"/>
          <w:bdr w:val="none" w:color="auto" w:sz="0" w:space="0"/>
          <w:rtl/>
        </w:rPr>
        <w:t> </w:t>
      </w:r>
      <w:r>
        <w:rPr>
          <w:rStyle w:val="8"/>
          <w:rFonts w:hint="cs" w:ascii="Ubuntu" w:hAnsi="Ubuntu" w:eastAsia="Ubuntu" w:cs="Ubuntu"/>
          <w:b/>
          <w:bCs/>
          <w:sz w:val="22"/>
          <w:szCs w:val="22"/>
          <w:bdr w:val="none" w:color="auto" w:sz="0" w:space="0"/>
          <w:rtl/>
        </w:rPr>
        <w:t>(7 مردادماه 1405)</w:t>
      </w:r>
      <w:r>
        <w:rPr>
          <w:rFonts w:hint="cs" w:ascii="Ubuntu" w:hAnsi="Ubuntu" w:eastAsia="Ubuntu" w:cs="Ubuntu"/>
          <w:sz w:val="22"/>
          <w:szCs w:val="22"/>
          <w:bdr w:val="none" w:color="auto" w:sz="0" w:space="0"/>
          <w:rtl/>
        </w:rPr>
        <w:t> خواهد بود. پس از این مهلت سامانه به طور خودکار بسته خواهد شد و صرفاً موارد تأیید شده ملاک تصمیم‌گیری خواهد بود.</w:t>
      </w:r>
    </w:p>
    <w:p w14:paraId="3B15B5A5">
      <w:pPr>
        <w:pStyle w:val="7"/>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br w:type="textWrapping"/>
      </w:r>
      <w:r>
        <w:rPr>
          <w:rStyle w:val="8"/>
          <w:rFonts w:hint="cs" w:ascii="Ubuntu" w:hAnsi="Ubuntu" w:eastAsia="Ubuntu" w:cs="Ubuntu"/>
          <w:b/>
          <w:bCs/>
          <w:color w:val="333333"/>
          <w:sz w:val="22"/>
          <w:szCs w:val="22"/>
          <w:u w:val="single"/>
          <w:bdr w:val="none" w:color="auto" w:sz="0" w:space="0"/>
          <w:rtl/>
        </w:rPr>
        <w:t>ج- زمان‌بندی و تعهدات طرح</w:t>
      </w:r>
    </w:p>
    <w:p w14:paraId="1B612764">
      <w:pPr>
        <w:keepNext w:val="0"/>
        <w:keepLines w:val="0"/>
        <w:widowControl/>
        <w:numPr>
          <w:ilvl w:val="0"/>
          <w:numId w:val="3"/>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هر طرح تحقیقاتی، طبق مهلت زمانی مندرج در فرم‌‌های RFP مورد حمایت مؤسسه قرار خواهد گرفت.</w:t>
      </w:r>
    </w:p>
    <w:p w14:paraId="4417BB24">
      <w:pPr>
        <w:keepNext w:val="0"/>
        <w:keepLines w:val="0"/>
        <w:widowControl/>
        <w:numPr>
          <w:ilvl w:val="0"/>
          <w:numId w:val="3"/>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تعهدات طرح می‌بایست با ستاده‌ها و خروجی‌‌های مندرج در فرم‌های RFP منطبق باشد. </w:t>
      </w:r>
      <w:r>
        <w:rPr>
          <w:rStyle w:val="8"/>
          <w:rFonts w:hint="cs" w:ascii="Ubuntu" w:hAnsi="Ubuntu" w:eastAsia="Ubuntu" w:cs="Ubuntu"/>
          <w:b/>
          <w:bCs/>
          <w:sz w:val="22"/>
          <w:szCs w:val="22"/>
          <w:bdr w:val="none" w:color="auto" w:sz="0" w:space="0"/>
          <w:rtl/>
        </w:rPr>
        <w:t>در غیر این صورت پروپوزال به مرحله داوری ارسال نخواهد شد.</w:t>
      </w:r>
    </w:p>
    <w:p w14:paraId="36A09620">
      <w:pPr>
        <w:pStyle w:val="7"/>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br w:type="textWrapping"/>
      </w:r>
      <w:r>
        <w:rPr>
          <w:rStyle w:val="8"/>
          <w:rFonts w:hint="cs" w:ascii="Ubuntu" w:hAnsi="Ubuntu" w:eastAsia="Ubuntu" w:cs="Ubuntu"/>
          <w:b/>
          <w:bCs/>
          <w:color w:val="333333"/>
          <w:sz w:val="22"/>
          <w:szCs w:val="22"/>
          <w:u w:val="single"/>
          <w:bdr w:val="none" w:color="auto" w:sz="0" w:space="0"/>
          <w:rtl/>
        </w:rPr>
        <w:t>د- شرایط</w:t>
      </w:r>
      <w:r>
        <w:rPr>
          <w:rFonts w:hint="cs" w:ascii="Ubuntu" w:hAnsi="Ubuntu" w:eastAsia="Ubuntu" w:cs="Ubuntu"/>
          <w:color w:val="333333"/>
          <w:sz w:val="22"/>
          <w:szCs w:val="22"/>
          <w:bdr w:val="none" w:color="auto" w:sz="0" w:space="0"/>
          <w:rtl/>
        </w:rPr>
        <w:t> </w:t>
      </w:r>
      <w:r>
        <w:rPr>
          <w:rStyle w:val="8"/>
          <w:rFonts w:hint="cs" w:ascii="Ubuntu" w:hAnsi="Ubuntu" w:eastAsia="Ubuntu" w:cs="Ubuntu"/>
          <w:b/>
          <w:bCs/>
          <w:color w:val="333333"/>
          <w:sz w:val="22"/>
          <w:szCs w:val="22"/>
          <w:u w:val="single"/>
          <w:bdr w:val="none" w:color="auto" w:sz="0" w:space="0"/>
          <w:rtl/>
        </w:rPr>
        <w:t>متقاضی (Applicant) اصلی</w:t>
      </w:r>
      <w:r>
        <w:rPr>
          <w:rFonts w:hint="cs" w:ascii="Ubuntu" w:hAnsi="Ubuntu" w:eastAsia="Ubuntu" w:cs="Ubuntu"/>
          <w:color w:val="333333"/>
          <w:sz w:val="22"/>
          <w:szCs w:val="22"/>
          <w:bdr w:val="none" w:color="auto" w:sz="0" w:space="0"/>
          <w:rtl/>
        </w:rPr>
        <w:t> </w:t>
      </w:r>
      <w:r>
        <w:rPr>
          <w:rStyle w:val="8"/>
          <w:rFonts w:hint="cs" w:ascii="Ubuntu" w:hAnsi="Ubuntu" w:eastAsia="Ubuntu" w:cs="Ubuntu"/>
          <w:b/>
          <w:bCs/>
          <w:color w:val="333333"/>
          <w:sz w:val="22"/>
          <w:szCs w:val="22"/>
          <w:u w:val="single"/>
          <w:bdr w:val="none" w:color="auto" w:sz="0" w:space="0"/>
          <w:rtl/>
        </w:rPr>
        <w:t>طرح</w:t>
      </w:r>
    </w:p>
    <w:p w14:paraId="3B17785A">
      <w:pPr>
        <w:keepNext w:val="0"/>
        <w:keepLines w:val="0"/>
        <w:widowControl/>
        <w:numPr>
          <w:ilvl w:val="0"/>
          <w:numId w:val="4"/>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هر فرد متقاضی/محقق اصلی می‌تواند فقط یک طرح در فراخوان مبتنی بر RFPها ثبت و ارسال کند. اگر پژوهشگر اصلی قبلا یک گرنت در فراخوان RFPها گرفته باشد می‌تواند برای گرنت دوم در فراخوان‌های RFP اقدام کند.</w:t>
      </w:r>
    </w:p>
    <w:p w14:paraId="1E17A0E4">
      <w:pPr>
        <w:keepNext w:val="0"/>
        <w:keepLines w:val="0"/>
        <w:widowControl/>
        <w:numPr>
          <w:ilvl w:val="0"/>
          <w:numId w:val="4"/>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در این فراخوان محدودیتی برای ارسال طرح توسط محققان اصلی طرح‌هایی که در فراخوان‌‌های قبلی مؤسسه (اعم از گرنت‌های اصلی/ پژوهشگر جوان/ با اعتبار محدود/ مقاله برتر/ پژوهشگر فرهیخته/ گرنت‌‌های بین‌المللی) تصویب و مورد حمایت قرار گرفته نمی‌باشد. اگر چه محدودیت همکاری در حداکثر 6 طرح مصوب و در جریان در مؤسسه (همه انواع گرنت‌ها و به عنوان PI یا همکار) وجود دارد.</w:t>
      </w:r>
    </w:p>
    <w:p w14:paraId="017E3C59">
      <w:pPr>
        <w:keepNext w:val="0"/>
        <w:keepLines w:val="0"/>
        <w:widowControl/>
        <w:numPr>
          <w:ilvl w:val="0"/>
          <w:numId w:val="4"/>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متقاضی/پژوهشگر اصلی می‌بایست تخصص مرتبط با موضوع را داشته و سابقه انجام طرح‌هایی با موضوع مرتبط و متدولوژی مشابه را داشته باشد؛ در صورتی که متقاضی اصلی، هیأت علمی نباشد و یا سوابق اجرایی مرتبط با طرح داشته باشد که در فایل پروپوزال به آن اشاره نشده لازم است رزومه خود را به عنوان فایل تکمیلی ارسال کند.</w:t>
      </w:r>
    </w:p>
    <w:p w14:paraId="4FD78CFF">
      <w:pPr>
        <w:keepNext w:val="0"/>
        <w:keepLines w:val="0"/>
        <w:widowControl/>
        <w:numPr>
          <w:ilvl w:val="0"/>
          <w:numId w:val="4"/>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متقاضی/محقق اصلی باید مقیم داخل (محل کار وی در داخل کشور) باشد با وابستگی دانشگاهی به یکی از دانشگاه‌های علوم پزشکی در داخل کشور باشد. در مورد محقق ایرانی غیرمقیم، حضور فرد در ایران برای امضای قرارداد (در صورت تصویب طرح) و ارایه مستندات قانونی الزامی است.</w:t>
      </w:r>
    </w:p>
    <w:p w14:paraId="2DABFC98">
      <w:pPr>
        <w:keepNext w:val="0"/>
        <w:keepLines w:val="0"/>
        <w:widowControl/>
        <w:numPr>
          <w:ilvl w:val="0"/>
          <w:numId w:val="4"/>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متقاضی/محقق اصلی شرکت در این فراخوان، چنانچه هیأت علمی دانشگاه‌‌های غیر علوم پزشکی باشد موظف به ارایه تصویر حکم استخدامی است. فهرست اعضای هیأت علمی دانشگاه‌های علوم پزشکی از طریق سامانه isid.research.ac.ir قابل بررسی است و نیازی به ارایه تصویر حکم نیست.</w:t>
      </w:r>
    </w:p>
    <w:p w14:paraId="317ED1C5">
      <w:pPr>
        <w:keepNext w:val="0"/>
        <w:keepLines w:val="0"/>
        <w:widowControl/>
        <w:numPr>
          <w:ilvl w:val="0"/>
          <w:numId w:val="4"/>
        </w:numPr>
        <w:suppressLineNumbers w:val="0"/>
        <w:spacing w:before="0" w:beforeAutospacing="0" w:after="0" w:afterAutospacing="0"/>
        <w:ind w:left="496" w:right="76" w:hanging="360"/>
        <w:jc w:val="right"/>
      </w:pPr>
      <w:r>
        <w:rPr>
          <w:rStyle w:val="8"/>
          <w:rFonts w:hint="cs" w:ascii="Ubuntu" w:hAnsi="Ubuntu" w:eastAsia="Ubuntu" w:cs="Ubuntu"/>
          <w:b/>
          <w:bCs/>
          <w:sz w:val="22"/>
          <w:szCs w:val="22"/>
          <w:bdr w:val="none" w:color="auto" w:sz="0" w:space="0"/>
          <w:rtl/>
        </w:rPr>
        <w:t>همکاری حداقل یک عضو هیأت علمی از دانشگاه‌های علوم پزشکی کشور</w:t>
      </w:r>
      <w:r>
        <w:rPr>
          <w:rFonts w:hint="cs" w:ascii="Ubuntu" w:hAnsi="Ubuntu" w:eastAsia="Ubuntu" w:cs="Ubuntu"/>
          <w:sz w:val="22"/>
          <w:szCs w:val="22"/>
          <w:bdr w:val="none" w:color="auto" w:sz="0" w:space="0"/>
          <w:rtl/>
        </w:rPr>
        <w:t> </w:t>
      </w:r>
      <w:r>
        <w:rPr>
          <w:rStyle w:val="8"/>
          <w:rFonts w:hint="cs" w:ascii="Ubuntu" w:hAnsi="Ubuntu" w:eastAsia="Ubuntu" w:cs="Ubuntu"/>
          <w:b/>
          <w:bCs/>
          <w:sz w:val="22"/>
          <w:szCs w:val="22"/>
          <w:bdr w:val="none" w:color="auto" w:sz="0" w:space="0"/>
          <w:rtl/>
        </w:rPr>
        <w:t>در همه طرح‌ها ضرورت دارد.</w:t>
      </w:r>
    </w:p>
    <w:p w14:paraId="397BB8F0">
      <w:pPr>
        <w:keepNext w:val="0"/>
        <w:keepLines w:val="0"/>
        <w:widowControl/>
        <w:numPr>
          <w:ilvl w:val="0"/>
          <w:numId w:val="4"/>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هیأت علمی بودن متقاضی/محقق اصلی الزامی نیست. هرچند، شاید محققان غیرهیأت علمی، شانس کمتری در پذیرش پروپوزال در رقابت با اعضای هیأت علمی داشته باشند.</w:t>
      </w:r>
    </w:p>
    <w:p w14:paraId="4A354691">
      <w:pPr>
        <w:pStyle w:val="7"/>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Style w:val="8"/>
          <w:rFonts w:hint="cs" w:ascii="Ubuntu" w:hAnsi="Ubuntu" w:eastAsia="Ubuntu" w:cs="Ubuntu"/>
          <w:b/>
          <w:bCs/>
          <w:color w:val="333333"/>
          <w:sz w:val="22"/>
          <w:szCs w:val="22"/>
          <w:u w:val="single"/>
          <w:bdr w:val="none" w:color="auto" w:sz="0" w:space="0"/>
          <w:rtl/>
        </w:rPr>
        <w:t>ه- همکاران طرح</w:t>
      </w:r>
    </w:p>
    <w:p w14:paraId="66503B67">
      <w:pPr>
        <w:keepNext w:val="0"/>
        <w:keepLines w:val="0"/>
        <w:widowControl/>
        <w:numPr>
          <w:ilvl w:val="0"/>
          <w:numId w:val="5"/>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اطلاعات تمامی همکاران طرح (People supporting this application) می‌بایست </w:t>
      </w:r>
      <w:r>
        <w:rPr>
          <w:rStyle w:val="8"/>
          <w:rFonts w:hint="cs" w:ascii="Ubuntu" w:hAnsi="Ubuntu" w:eastAsia="Ubuntu" w:cs="Ubuntu"/>
          <w:b/>
          <w:bCs/>
          <w:sz w:val="22"/>
          <w:szCs w:val="22"/>
          <w:bdr w:val="none" w:color="auto" w:sz="0" w:space="0"/>
          <w:rtl/>
        </w:rPr>
        <w:t>در سامانه و فرم پروپوزال</w:t>
      </w:r>
      <w:r>
        <w:rPr>
          <w:rFonts w:hint="cs" w:ascii="Ubuntu" w:hAnsi="Ubuntu" w:eastAsia="Ubuntu" w:cs="Ubuntu"/>
          <w:sz w:val="22"/>
          <w:szCs w:val="22"/>
          <w:bdr w:val="none" w:color="auto" w:sz="0" w:space="0"/>
          <w:rtl/>
        </w:rPr>
        <w:t> </w:t>
      </w:r>
      <w:r>
        <w:rPr>
          <w:rStyle w:val="8"/>
          <w:rFonts w:hint="cs" w:ascii="Ubuntu" w:hAnsi="Ubuntu" w:eastAsia="Ubuntu" w:cs="Ubuntu"/>
          <w:b/>
          <w:bCs/>
          <w:sz w:val="22"/>
          <w:szCs w:val="22"/>
          <w:bdr w:val="none" w:color="auto" w:sz="0" w:space="0"/>
          <w:rtl/>
        </w:rPr>
        <w:t>به طور کامل</w:t>
      </w:r>
      <w:r>
        <w:rPr>
          <w:rFonts w:hint="cs" w:ascii="Ubuntu" w:hAnsi="Ubuntu" w:eastAsia="Ubuntu" w:cs="Ubuntu"/>
          <w:sz w:val="22"/>
          <w:szCs w:val="22"/>
          <w:bdr w:val="none" w:color="auto" w:sz="0" w:space="0"/>
          <w:rtl/>
        </w:rPr>
        <w:t> و </w:t>
      </w:r>
      <w:r>
        <w:rPr>
          <w:rStyle w:val="8"/>
          <w:rFonts w:hint="cs" w:ascii="Ubuntu" w:hAnsi="Ubuntu" w:eastAsia="Ubuntu" w:cs="Ubuntu"/>
          <w:b/>
          <w:bCs/>
          <w:sz w:val="22"/>
          <w:szCs w:val="22"/>
          <w:bdr w:val="none" w:color="auto" w:sz="0" w:space="0"/>
          <w:rtl/>
        </w:rPr>
        <w:t>هماهنگ</w:t>
      </w:r>
      <w:r>
        <w:rPr>
          <w:rFonts w:hint="cs" w:ascii="Ubuntu" w:hAnsi="Ubuntu" w:eastAsia="Ubuntu" w:cs="Ubuntu"/>
          <w:sz w:val="22"/>
          <w:szCs w:val="22"/>
          <w:bdr w:val="none" w:color="auto" w:sz="0" w:space="0"/>
          <w:rtl/>
        </w:rPr>
        <w:t> تکمیل شود. </w:t>
      </w:r>
      <w:r>
        <w:rPr>
          <w:rStyle w:val="8"/>
          <w:rFonts w:hint="cs" w:ascii="Ubuntu" w:hAnsi="Ubuntu" w:eastAsia="Ubuntu" w:cs="Ubuntu"/>
          <w:b/>
          <w:bCs/>
          <w:sz w:val="22"/>
          <w:szCs w:val="22"/>
          <w:bdr w:val="none" w:color="auto" w:sz="0" w:space="0"/>
          <w:rtl/>
        </w:rPr>
        <w:t>در غیر این صورت پروپوزال به مرحله داوری ارسال نخواهد شد. </w:t>
      </w:r>
      <w:r>
        <w:rPr>
          <w:rFonts w:hint="cs" w:ascii="Ubuntu" w:hAnsi="Ubuntu" w:eastAsia="Ubuntu" w:cs="Ubuntu"/>
          <w:sz w:val="22"/>
          <w:szCs w:val="22"/>
          <w:bdr w:val="none" w:color="auto" w:sz="0" w:space="0"/>
          <w:rtl/>
        </w:rPr>
        <w:t>لازم به تذکر است که با توجه به فرمت Word فرم، تعداد جداول متناسب با تعداد همکاران قابل افزایش و کاهش است. لذا با حذف موارد اضافه فرم خود را حرفه‌ای ارسال کنید.</w:t>
      </w:r>
    </w:p>
    <w:p w14:paraId="235AEBDF">
      <w:pPr>
        <w:keepNext w:val="0"/>
        <w:keepLines w:val="0"/>
        <w:widowControl/>
        <w:numPr>
          <w:ilvl w:val="0"/>
          <w:numId w:val="5"/>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هر فرد حداکثر در 6 طرح در جریان یا در مرحله ارسال پروپوزال کامل (همه انواع گرنت‌ها) می‌تواند همکاری کند (به عنوان همکار یا PI). لذا از آنجایی که این محدودیت در سامانه هنگام ورود اسامی همکاران اعمال می‌شود قبل از ارسال طرح از وضعیت همکاری همکارانتان در سایر طرح‌های مؤسسه اطمینان حاصل کنید.</w:t>
      </w:r>
    </w:p>
    <w:p w14:paraId="504CA31A">
      <w:pPr>
        <w:keepNext w:val="0"/>
        <w:keepLines w:val="0"/>
        <w:widowControl/>
        <w:numPr>
          <w:ilvl w:val="0"/>
          <w:numId w:val="5"/>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هر فرد می‌تواند تنها در یک پروپوزال کامل مربوط به یک RFP مشارکت داشته باشد. مشارکت همزمان در بیش از یک پروپوزال برای همان RFP، از نظر اخلاقی مناسب نیست، زیرا به همکاری با چند تیم پژوهشی برای یک هدف واحد منجر می‌شود.</w:t>
      </w:r>
    </w:p>
    <w:p w14:paraId="7ACF3C7F">
      <w:pPr>
        <w:keepNext w:val="0"/>
        <w:keepLines w:val="0"/>
        <w:widowControl/>
        <w:numPr>
          <w:ilvl w:val="0"/>
          <w:numId w:val="5"/>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در هنگام ورود اطلاعات در جدول همکاران اصلی (Key Contributors) در بخش آن‌لاین (فارسی و انگلیسی) از نگارش صحیح نام و نام خانوادگی، وابستگی دانشگاهی (affiliation)، رشته تحصیلی (major)، مسؤولیت (role)، شماره تلفن همراه و نشانی ای‌میل آنها اطمینان حاصل کنید. عدم درج صحیح اطلاعات همکاران منجر به مشکلات تماس و تاییدیه همکاری آنها خواهد شد.</w:t>
      </w:r>
    </w:p>
    <w:p w14:paraId="70BE683E">
      <w:pPr>
        <w:keepNext w:val="0"/>
        <w:keepLines w:val="0"/>
        <w:widowControl/>
        <w:numPr>
          <w:ilvl w:val="0"/>
          <w:numId w:val="5"/>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تمامی همکاران طرح موظف به تأیید همکاری خود در سامانه هستند. از آنجایی که سامانه مدیریت پژوهش مؤسسه با ارسال پیامک و ای‌میل، لینک تأیید همکاری را ارسال می‌کند. </w:t>
      </w:r>
      <w:r>
        <w:rPr>
          <w:rStyle w:val="8"/>
          <w:rFonts w:hint="cs" w:ascii="Ubuntu" w:hAnsi="Ubuntu" w:eastAsia="Ubuntu" w:cs="Ubuntu"/>
          <w:b/>
          <w:bCs/>
          <w:sz w:val="22"/>
          <w:szCs w:val="22"/>
          <w:bdr w:val="none" w:color="auto" w:sz="0" w:space="0"/>
          <w:rtl/>
        </w:rPr>
        <w:t>لذا تکمیل فیلد</w:t>
      </w:r>
      <w:r>
        <w:rPr>
          <w:rFonts w:hint="cs" w:ascii="Ubuntu" w:hAnsi="Ubuntu" w:eastAsia="Ubuntu" w:cs="Ubuntu"/>
          <w:sz w:val="22"/>
          <w:szCs w:val="22"/>
          <w:bdr w:val="none" w:color="auto" w:sz="0" w:space="0"/>
          <w:rtl/>
        </w:rPr>
        <w:t> </w:t>
      </w:r>
      <w:r>
        <w:rPr>
          <w:rStyle w:val="8"/>
          <w:rFonts w:hint="cs" w:ascii="Ubuntu" w:hAnsi="Ubuntu" w:eastAsia="Ubuntu" w:cs="Ubuntu"/>
          <w:b/>
          <w:bCs/>
          <w:sz w:val="22"/>
          <w:szCs w:val="22"/>
          <w:bdr w:val="none" w:color="auto" w:sz="0" w:space="0"/>
          <w:rtl/>
        </w:rPr>
        <w:t>شماره تلفن همراه و ای‌میل همکاران ضروری است.</w:t>
      </w:r>
    </w:p>
    <w:p w14:paraId="2983D2A6">
      <w:pPr>
        <w:keepNext w:val="0"/>
        <w:keepLines w:val="0"/>
        <w:widowControl/>
        <w:numPr>
          <w:ilvl w:val="0"/>
          <w:numId w:val="5"/>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همه همکاران طرح قادر به مطالعه اطلاعات پروپوزال (مندرج در سامانه و فایل‌های ارسالی) از طریق سامانه خواهند بود تا تصمیم‌گیری در خصوص تأیید و یا عدم تأیید همکاری آنان تسهیل گردد.</w:t>
      </w:r>
    </w:p>
    <w:p w14:paraId="21D76147">
      <w:pPr>
        <w:keepNext w:val="0"/>
        <w:keepLines w:val="0"/>
        <w:widowControl/>
        <w:numPr>
          <w:ilvl w:val="0"/>
          <w:numId w:val="5"/>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جهت کسب اطلاع بیشتر به صفحه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"https://rms.nimad.ac.ir/Content.php?id=169" </w:instrText>
      </w:r>
      <w:r>
        <w:rPr>
          <w:rFonts w:hint="cs" w:ascii="Ubuntu" w:hAnsi="Ubuntu" w:eastAsia="Ubuntu" w:cs="Ubuntu"/>
          <w:color w:val="1A76D1"/>
          <w:sz w:val="22"/>
          <w:szCs w:val="22"/>
          <w:u w:val="none"/>
          <w:bdr w:val="none" w:color="auto" w:sz="0" w:space="0"/>
          <w:rtl/>
        </w:rPr>
        <w:fldChar w:fldCharType="separate"/>
      </w:r>
      <w:r>
        <w:rPr>
          <w:rStyle w:val="6"/>
          <w:rFonts w:hint="cs" w:ascii="Ubuntu" w:hAnsi="Ubuntu" w:eastAsia="Ubuntu" w:cs="Ubuntu"/>
          <w:color w:val="1A76D1"/>
          <w:sz w:val="22"/>
          <w:szCs w:val="22"/>
          <w:u w:val="none"/>
          <w:bdr w:val="none" w:color="auto" w:sz="0" w:space="0"/>
          <w:rtl/>
        </w:rPr>
        <w:t>سؤالات متداول در خصوص تأیید همکاری در طرح</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sz w:val="22"/>
          <w:szCs w:val="22"/>
          <w:bdr w:val="none" w:color="auto" w:sz="0" w:space="0"/>
          <w:rtl/>
        </w:rPr>
        <w:t> مراجعه کنید.</w:t>
      </w:r>
    </w:p>
    <w:p w14:paraId="70DF54EA">
      <w:pPr>
        <w:pStyle w:val="7"/>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br w:type="textWrapping"/>
      </w:r>
      <w:r>
        <w:rPr>
          <w:rStyle w:val="8"/>
          <w:rFonts w:hint="cs" w:ascii="Ubuntu" w:hAnsi="Ubuntu" w:eastAsia="Ubuntu" w:cs="Ubuntu"/>
          <w:b/>
          <w:bCs/>
          <w:color w:val="333333"/>
          <w:sz w:val="22"/>
          <w:szCs w:val="22"/>
          <w:u w:val="single"/>
          <w:bdr w:val="none" w:color="auto" w:sz="0" w:space="0"/>
          <w:rtl/>
        </w:rPr>
        <w:t>و- هزینه طرح</w:t>
      </w:r>
    </w:p>
    <w:p w14:paraId="519D6D58">
      <w:pPr>
        <w:keepNext w:val="0"/>
        <w:keepLines w:val="0"/>
        <w:widowControl/>
        <w:numPr>
          <w:ilvl w:val="0"/>
          <w:numId w:val="6"/>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بودجه طرح‌‌ها و منطقی بودن جزییات ارایه شده </w:t>
      </w:r>
      <w:r>
        <w:rPr>
          <w:rStyle w:val="8"/>
          <w:rFonts w:hint="cs" w:ascii="Ubuntu" w:hAnsi="Ubuntu" w:eastAsia="Ubuntu" w:cs="Ubuntu"/>
          <w:b/>
          <w:bCs/>
          <w:sz w:val="22"/>
          <w:szCs w:val="22"/>
          <w:bdr w:val="none" w:color="auto" w:sz="0" w:space="0"/>
          <w:rtl/>
        </w:rPr>
        <w:t>به طور مجزا از داوری علمی</w:t>
      </w:r>
      <w:r>
        <w:rPr>
          <w:rFonts w:hint="cs" w:ascii="Ubuntu" w:hAnsi="Ubuntu" w:eastAsia="Ubuntu" w:cs="Ubuntu"/>
          <w:sz w:val="22"/>
          <w:szCs w:val="22"/>
          <w:bdr w:val="none" w:color="auto" w:sz="0" w:space="0"/>
          <w:rtl/>
        </w:rPr>
        <w:t>، مورد کارشناسی قرار خواهد گرفت.</w:t>
      </w:r>
    </w:p>
    <w:p w14:paraId="566CEE4C">
      <w:pPr>
        <w:keepNext w:val="0"/>
        <w:keepLines w:val="0"/>
        <w:widowControl/>
        <w:numPr>
          <w:ilvl w:val="0"/>
          <w:numId w:val="6"/>
        </w:numPr>
        <w:suppressLineNumbers w:val="0"/>
        <w:spacing w:before="0" w:beforeAutospacing="0" w:after="0" w:afterAutospacing="0"/>
        <w:ind w:left="496" w:right="76" w:hanging="360"/>
        <w:jc w:val="right"/>
      </w:pPr>
      <w:r>
        <w:rPr>
          <w:rFonts w:hint="cs" w:ascii="Ubuntu" w:hAnsi="Ubuntu" w:eastAsia="Ubuntu" w:cs="Ubuntu"/>
          <w:sz w:val="22"/>
          <w:szCs w:val="22"/>
          <w:bdr w:val="none" w:color="auto" w:sz="0" w:space="0"/>
          <w:rtl/>
        </w:rPr>
        <w:t>هزینه طرح‌های ارسالی مبتنی بر RFP می‌بایست با توجه به سقف هزینه مندرج در RFPها از مؤسسه نیماد درخواست شود. در صورتی که متقاضی موفق به جلب حمایت سایر نهادها/ مؤسسات در تأمین اعتبار طرح بیش از سقف هزینه شده باشد، می‌بایست مبلغ بودجه دریافتی/ قابل دریافت در قسمت مربوطه ذکر شود و جمع این دو مبلغ به عنوان هزینه کل طرح در نظر گرفته شود.</w:t>
      </w:r>
    </w:p>
    <w:p w14:paraId="2A265D70">
      <w:pPr>
        <w:keepNext w:val="0"/>
        <w:keepLines w:val="0"/>
        <w:widowControl/>
        <w:numPr>
          <w:ilvl w:val="0"/>
          <w:numId w:val="6"/>
        </w:numPr>
        <w:suppressLineNumbers w:val="0"/>
        <w:spacing w:before="0" w:beforeAutospacing="0" w:after="0" w:afterAutospacing="0"/>
        <w:ind w:left="496" w:right="76" w:hanging="360"/>
        <w:jc w:val="right"/>
      </w:pP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"http://rms.nimad.ac.ir/upload/bqpwbwt7n6akemod.pdf" </w:instrText>
      </w:r>
      <w:r>
        <w:rPr>
          <w:rFonts w:hint="cs" w:ascii="Ubuntu" w:hAnsi="Ubuntu" w:eastAsia="Ubuntu" w:cs="Ubuntu"/>
          <w:color w:val="1A76D1"/>
          <w:sz w:val="22"/>
          <w:szCs w:val="22"/>
          <w:u w:val="none"/>
          <w:bdr w:val="none" w:color="auto" w:sz="0" w:space="0"/>
          <w:rtl/>
        </w:rPr>
        <w:fldChar w:fldCharType="separate"/>
      </w:r>
      <w:r>
        <w:rPr>
          <w:rStyle w:val="6"/>
          <w:rFonts w:hint="cs" w:ascii="Ubuntu" w:hAnsi="Ubuntu" w:eastAsia="Ubuntu" w:cs="Ubuntu"/>
          <w:color w:val="1A76D1"/>
          <w:sz w:val="22"/>
          <w:szCs w:val="22"/>
          <w:u w:val="none"/>
          <w:bdr w:val="none" w:color="auto" w:sz="0" w:space="0"/>
          <w:rtl/>
        </w:rPr>
        <w:t>هزینه پرسنلی استاندارد مؤسسه نیماد</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sz w:val="22"/>
          <w:szCs w:val="22"/>
          <w:bdr w:val="none" w:color="auto" w:sz="0" w:space="0"/>
          <w:rtl/>
        </w:rPr>
        <w:t> در سال جاری (مصوب هیأت امنای مؤسسه در آبان‌ماه 1404 و قابل اجرا از دی‌ماه 1404).</w:t>
      </w:r>
    </w:p>
    <w:p w14:paraId="201514DB">
      <w:pPr>
        <w:keepNext w:val="0"/>
        <w:keepLines w:val="0"/>
        <w:widowControl/>
        <w:numPr>
          <w:ilvl w:val="0"/>
          <w:numId w:val="6"/>
        </w:numPr>
        <w:suppressLineNumbers w:val="0"/>
        <w:bidi/>
        <w:spacing w:before="0" w:beforeAutospacing="0" w:after="0" w:afterAutospacing="0"/>
        <w:ind w:left="76" w:right="496" w:hanging="360"/>
        <w:jc w:val="left"/>
      </w:pPr>
      <w:r>
        <w:rPr>
          <w:rFonts w:hint="cs" w:ascii="Ubuntu" w:hAnsi="Ubuntu" w:eastAsia="Ubuntu" w:cs="Ubuntu"/>
          <w:sz w:val="22"/>
          <w:szCs w:val="22"/>
          <w:bdr w:val="none" w:color="auto" w:sz="0" w:space="0"/>
          <w:rtl/>
        </w:rPr>
        <w:t>«عدم رعایت هر یک از موارد زیر می‌تواند منجر به رد سریع (fast reject) شود»:</w:t>
      </w:r>
    </w:p>
    <w:p w14:paraId="641BB760">
      <w:pPr>
        <w:keepNext w:val="0"/>
        <w:keepLines w:val="0"/>
        <w:widowControl/>
        <w:numPr>
          <w:ilvl w:val="1"/>
          <w:numId w:val="7"/>
        </w:numPr>
        <w:suppressLineNumbers w:val="0"/>
        <w:tabs>
          <w:tab w:val="left" w:pos="1440"/>
        </w:tabs>
        <w:spacing w:before="0" w:beforeAutospacing="0" w:after="0" w:afterAutospacing="0"/>
        <w:ind w:left="1216" w:right="76" w:hanging="360"/>
        <w:jc w:val="right"/>
      </w:pPr>
      <w:r>
        <w:rPr>
          <w:rFonts w:hint="cs" w:ascii="Ubuntu" w:hAnsi="Ubuntu" w:eastAsia="Ubuntu" w:cs="Ubuntu"/>
          <w:sz w:val="22"/>
          <w:szCs w:val="22"/>
          <w:bdr w:val="none" w:color="auto" w:sz="0" w:space="0"/>
          <w:rtl/>
        </w:rPr>
        <w:t>درج دقیق مبالغ بر اساس واحد ارایه شده و یکنواختی آن در همه قسمت‌های فرم الزامی است.</w:t>
      </w:r>
    </w:p>
    <w:p w14:paraId="2CDF7FDE">
      <w:pPr>
        <w:keepNext w:val="0"/>
        <w:keepLines w:val="0"/>
        <w:widowControl/>
        <w:numPr>
          <w:ilvl w:val="1"/>
          <w:numId w:val="7"/>
        </w:numPr>
        <w:suppressLineNumbers w:val="0"/>
        <w:tabs>
          <w:tab w:val="left" w:pos="1440"/>
        </w:tabs>
        <w:spacing w:before="0" w:beforeAutospacing="0" w:after="0" w:afterAutospacing="0"/>
        <w:ind w:left="1216" w:right="76" w:hanging="360"/>
        <w:jc w:val="right"/>
      </w:pPr>
      <w:r>
        <w:rPr>
          <w:rFonts w:hint="cs" w:ascii="Ubuntu" w:hAnsi="Ubuntu" w:eastAsia="Ubuntu" w:cs="Ubuntu"/>
          <w:sz w:val="22"/>
          <w:szCs w:val="22"/>
          <w:bdr w:val="none" w:color="auto" w:sz="0" w:space="0"/>
          <w:rtl/>
        </w:rPr>
        <w:t>چنانچه بخشی از بودجه طرح از منابع دیگری تأمین می‌شود این موضوع می‌بایست در قسمت هزینه‌ها اعلام شود و جزئیات بودجه بر مبنای کل بودجه ارایه شود. بدیهی است درج حمایت سایر منابع به صورت صوری، اقدامی کاملا غیراخلاقی و غیرحرفه‌ای است.</w:t>
      </w:r>
    </w:p>
    <w:p w14:paraId="63902367">
      <w:pPr>
        <w:keepNext w:val="0"/>
        <w:keepLines w:val="0"/>
        <w:widowControl/>
        <w:numPr>
          <w:ilvl w:val="1"/>
          <w:numId w:val="7"/>
        </w:numPr>
        <w:suppressLineNumbers w:val="0"/>
        <w:tabs>
          <w:tab w:val="left" w:pos="1440"/>
        </w:tabs>
        <w:spacing w:before="0" w:beforeAutospacing="0" w:after="0" w:afterAutospacing="0"/>
        <w:ind w:left="1216" w:right="76" w:hanging="360"/>
        <w:jc w:val="right"/>
      </w:pPr>
      <w:r>
        <w:rPr>
          <w:rFonts w:hint="cs" w:ascii="Ubuntu" w:hAnsi="Ubuntu" w:eastAsia="Ubuntu" w:cs="Ubuntu"/>
          <w:sz w:val="22"/>
          <w:szCs w:val="22"/>
          <w:bdr w:val="none" w:color="auto" w:sz="0" w:space="0"/>
          <w:rtl/>
        </w:rPr>
        <w:t>طرح‌‌هایی که با مشارکت سرمایه‌گذاری نهادها/سازمان‌‌های دیگر انجام می‌شود می‌بایست میزان و نحوه حمایت مالی را به طور دقیق و به تفکیک هزینه‌های طرح (در جداول آن‌لاین موجود در سامانه) اعلام شود.</w:t>
      </w:r>
    </w:p>
    <w:p w14:paraId="20590FB9">
      <w:pPr>
        <w:keepNext w:val="0"/>
        <w:keepLines w:val="0"/>
        <w:widowControl/>
        <w:numPr>
          <w:ilvl w:val="1"/>
          <w:numId w:val="7"/>
        </w:numPr>
        <w:suppressLineNumbers w:val="0"/>
        <w:tabs>
          <w:tab w:val="left" w:pos="1440"/>
        </w:tabs>
        <w:spacing w:before="0" w:beforeAutospacing="0" w:after="0" w:afterAutospacing="0"/>
        <w:ind w:left="1216" w:right="76" w:hanging="360"/>
        <w:jc w:val="right"/>
      </w:pPr>
      <w:r>
        <w:rPr>
          <w:rFonts w:hint="cs" w:ascii="Ubuntu" w:hAnsi="Ubuntu" w:eastAsia="Ubuntu" w:cs="Ubuntu"/>
          <w:sz w:val="22"/>
          <w:szCs w:val="22"/>
          <w:bdr w:val="none" w:color="auto" w:sz="0" w:space="0"/>
          <w:rtl/>
        </w:rPr>
        <w:t>حداکثر بودجه قابل تخصیص به تجهیزات مورد نیاز در طرح‌های ارسالی به مؤسسه 20 درصد کل هزینه طرح است.</w:t>
      </w:r>
    </w:p>
    <w:p w14:paraId="449BB3CF">
      <w:pPr>
        <w:keepNext w:val="0"/>
        <w:keepLines w:val="0"/>
        <w:widowControl/>
        <w:numPr>
          <w:ilvl w:val="1"/>
          <w:numId w:val="7"/>
        </w:numPr>
        <w:suppressLineNumbers w:val="0"/>
        <w:tabs>
          <w:tab w:val="left" w:pos="1440"/>
        </w:tabs>
        <w:spacing w:before="0" w:beforeAutospacing="0" w:after="0" w:afterAutospacing="0"/>
        <w:ind w:left="1216" w:right="76" w:hanging="360"/>
        <w:jc w:val="right"/>
      </w:pPr>
      <w:r>
        <w:rPr>
          <w:rFonts w:hint="cs" w:ascii="Ubuntu" w:hAnsi="Ubuntu" w:eastAsia="Ubuntu" w:cs="Ubuntu"/>
          <w:sz w:val="22"/>
          <w:szCs w:val="22"/>
          <w:bdr w:val="none" w:color="auto" w:sz="0" w:space="0"/>
          <w:rtl/>
        </w:rPr>
        <w:t>اولویت پرداخت </w:t>
      </w:r>
      <w:r>
        <w:rPr>
          <w:rStyle w:val="8"/>
          <w:rFonts w:hint="cs" w:ascii="Ubuntu" w:hAnsi="Ubuntu" w:eastAsia="Ubuntu" w:cs="Ubuntu"/>
          <w:b/>
          <w:bCs/>
          <w:sz w:val="22"/>
          <w:szCs w:val="22"/>
          <w:bdr w:val="none" w:color="auto" w:sz="0" w:space="0"/>
          <w:rtl/>
        </w:rPr>
        <w:t>هزینه پرسنلی</w:t>
      </w:r>
      <w:r>
        <w:rPr>
          <w:rFonts w:hint="cs" w:ascii="Ubuntu" w:hAnsi="Ubuntu" w:eastAsia="Ubuntu" w:cs="Ubuntu"/>
          <w:sz w:val="22"/>
          <w:szCs w:val="22"/>
          <w:bdr w:val="none" w:color="auto" w:sz="0" w:space="0"/>
          <w:rtl/>
        </w:rPr>
        <w:t> در طرح‌‌های مؤسسه نیماد با افرادی است که </w:t>
      </w:r>
      <w:r>
        <w:rPr>
          <w:rStyle w:val="8"/>
          <w:rFonts w:hint="cs" w:ascii="Ubuntu" w:hAnsi="Ubuntu" w:eastAsia="Ubuntu" w:cs="Ubuntu"/>
          <w:b/>
          <w:bCs/>
          <w:sz w:val="22"/>
          <w:szCs w:val="22"/>
          <w:bdr w:val="none" w:color="auto" w:sz="0" w:space="0"/>
          <w:rtl/>
        </w:rPr>
        <w:t>هیچ‌گونه دریافتی دیگری به جز از محل طرح نداشته باشند</w:t>
      </w:r>
      <w:r>
        <w:rPr>
          <w:rFonts w:hint="cs" w:ascii="Ubuntu" w:hAnsi="Ubuntu" w:eastAsia="Ubuntu" w:cs="Ubuntu"/>
          <w:sz w:val="22"/>
          <w:szCs w:val="22"/>
          <w:bdr w:val="none" w:color="auto" w:sz="0" w:space="0"/>
          <w:rtl/>
        </w:rPr>
        <w:t>. لذا پیشنهاد می‌شود این هزینه در حداقل تنظیم شود.</w:t>
      </w:r>
    </w:p>
    <w:p w14:paraId="027DCF29">
      <w:pPr>
        <w:keepNext w:val="0"/>
        <w:keepLines w:val="0"/>
        <w:widowControl/>
        <w:numPr>
          <w:ilvl w:val="1"/>
          <w:numId w:val="7"/>
        </w:numPr>
        <w:suppressLineNumbers w:val="0"/>
        <w:tabs>
          <w:tab w:val="left" w:pos="1440"/>
        </w:tabs>
        <w:spacing w:before="0" w:beforeAutospacing="0" w:after="0" w:afterAutospacing="0"/>
        <w:ind w:left="1216" w:right="76" w:hanging="360"/>
        <w:jc w:val="right"/>
      </w:pPr>
      <w:r>
        <w:rPr>
          <w:rFonts w:hint="cs" w:ascii="Ubuntu" w:hAnsi="Ubuntu" w:eastAsia="Ubuntu" w:cs="Ubuntu"/>
          <w:sz w:val="22"/>
          <w:szCs w:val="22"/>
          <w:bdr w:val="none" w:color="auto" w:sz="0" w:space="0"/>
          <w:rtl/>
        </w:rPr>
        <w:t>افرادی که به هر نحوی قرارداد کاری (قراردادی، پیمانی، رسمی و ...) دارند فقط در شرایطی می‌توانند حق‌الزحمه دریافت کنند که در </w:t>
      </w:r>
      <w:r>
        <w:rPr>
          <w:rStyle w:val="8"/>
          <w:rFonts w:hint="cs" w:ascii="Ubuntu" w:hAnsi="Ubuntu" w:eastAsia="Ubuntu" w:cs="Ubuntu"/>
          <w:b/>
          <w:bCs/>
          <w:sz w:val="22"/>
          <w:szCs w:val="22"/>
          <w:bdr w:val="none" w:color="auto" w:sz="0" w:space="0"/>
          <w:rtl/>
        </w:rPr>
        <w:t>«ساعات غیرموظف قرارداد خود»</w:t>
      </w:r>
      <w:r>
        <w:rPr>
          <w:rFonts w:hint="cs" w:ascii="Ubuntu" w:hAnsi="Ubuntu" w:eastAsia="Ubuntu" w:cs="Ubuntu"/>
          <w:sz w:val="22"/>
          <w:szCs w:val="22"/>
          <w:bdr w:val="none" w:color="auto" w:sz="0" w:space="0"/>
          <w:rtl/>
        </w:rPr>
        <w:t> در طرح همکاری داشته باشند و مجموع دریافتی آنها در ساعات غیرموظف (اضافه‌کار، همکاری در سایر طرح‌ها/برنامه‌ها و ...) می‌تواند حداکثر معادل 175 ساعت در ماه باشد. لذا </w:t>
      </w:r>
      <w:r>
        <w:rPr>
          <w:rStyle w:val="8"/>
          <w:rFonts w:hint="cs" w:ascii="Ubuntu" w:hAnsi="Ubuntu" w:eastAsia="Ubuntu" w:cs="Ubuntu"/>
          <w:b/>
          <w:bCs/>
          <w:sz w:val="22"/>
          <w:szCs w:val="22"/>
          <w:bdr w:val="none" w:color="auto" w:sz="0" w:space="0"/>
          <w:rtl/>
        </w:rPr>
        <w:t>مسئولیت هرگونه پرداخت هزینه در غیر از این شرایط و پاسخگویی به نهادهای نظارتی و بازرسی با متقاضی اصلی (PI) طرح است.</w:t>
      </w:r>
    </w:p>
    <w:p w14:paraId="362A1079">
      <w:pPr>
        <w:keepNext w:val="0"/>
        <w:keepLines w:val="0"/>
        <w:widowControl/>
        <w:numPr>
          <w:ilvl w:val="1"/>
          <w:numId w:val="7"/>
        </w:numPr>
        <w:suppressLineNumbers w:val="0"/>
        <w:tabs>
          <w:tab w:val="left" w:pos="1440"/>
        </w:tabs>
        <w:spacing w:before="0" w:beforeAutospacing="0" w:after="0" w:afterAutospacing="0"/>
        <w:ind w:left="1216" w:right="76" w:hanging="360"/>
        <w:jc w:val="right"/>
      </w:pPr>
      <w:r>
        <w:rPr>
          <w:rFonts w:hint="cs" w:ascii="Ubuntu" w:hAnsi="Ubuntu" w:eastAsia="Ubuntu" w:cs="Ubuntu"/>
          <w:sz w:val="22"/>
          <w:szCs w:val="22"/>
          <w:bdr w:val="none" w:color="auto" w:sz="0" w:space="0"/>
          <w:rtl/>
        </w:rPr>
        <w:t>در نظر داشته باشید که میزان مالیاتی که به طرح‌های پژوهشی تعلق می‌گیرد معادل 5 درصد است که در صورت ارایه فاکتور خرید (در مورد اقلام مصرفی و غیرمصرفی) قبل از تصفیه‌حساب قابل برگشت است.</w:t>
      </w:r>
    </w:p>
    <w:p w14:paraId="6EF9D4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226"/>
        <w:jc w:val="both"/>
        <w:rPr>
          <w:rFonts w:hint="default" w:ascii="Ubuntu" w:hAnsi="Ubuntu" w:eastAsia="Ubuntu" w:cs="Ubuntu"/>
          <w:b/>
          <w:bCs/>
          <w:color w:val="FFFFFF"/>
          <w:sz w:val="27"/>
          <w:szCs w:val="27"/>
        </w:rPr>
      </w:pPr>
      <w:bookmarkStart w:id="0" w:name="_GoBack"/>
      <w:bookmarkEnd w:id="0"/>
    </w:p>
    <w:tbl>
      <w:tblPr>
        <w:tblW w:w="382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825"/>
      </w:tblGrid>
      <w:tr w14:paraId="7448C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right"/>
        </w:trPr>
        <w:tc>
          <w:tcPr>
            <w:tcW w:w="0" w:type="auto"/>
            <w:tcBorders>
              <w:bottom w:val="dashed" w:color="6493C1" w:sz="6" w:space="0"/>
            </w:tcBorders>
            <w:shd w:val="clear"/>
            <w:tcMar>
              <w:top w:w="75" w:type="dxa"/>
              <w:left w:w="75" w:type="dxa"/>
              <w:bottom w:w="75" w:type="dxa"/>
              <w:right w:w="75" w:type="dxa"/>
            </w:tcMar>
            <w:vAlign w:val="center"/>
          </w:tcPr>
          <w:p w14:paraId="18A456E9">
            <w:pPr>
              <w:keepNext w:val="0"/>
              <w:keepLines w:val="0"/>
              <w:widowControl/>
              <w:suppressLineNumbers w:val="0"/>
              <w:bidi/>
              <w:spacing w:before="0" w:beforeAutospacing="0" w:after="0" w:afterAutospacing="0"/>
              <w:ind w:left="0" w:right="0"/>
              <w:jc w:val="right"/>
              <w:rPr>
                <w:color w:val="FFFFFF"/>
                <w:sz w:val="21"/>
                <w:szCs w:val="21"/>
              </w:rPr>
            </w:pPr>
            <w:r>
              <w:rPr>
                <w:rFonts w:hint="cs" w:ascii="SimSun" w:hAnsi="SimSun" w:eastAsia="SimSun" w:cs="SimSun"/>
                <w:color w:val="FFFFFF"/>
                <w:kern w:val="0"/>
                <w:sz w:val="21"/>
                <w:szCs w:val="21"/>
                <w:bdr w:val="none" w:color="auto" w:sz="0" w:space="0"/>
                <w:rtl/>
                <w:lang w:val="en-US" w:eastAsia="zh-CN" w:bidi="ar"/>
              </w:rPr>
              <w:t>کاربرا</w:t>
            </w:r>
          </w:p>
        </w:tc>
      </w:tr>
    </w:tbl>
    <w:p w14:paraId="64A3F9A7"/>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Ubunt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D82DFD"/>
    <w:multiLevelType w:val="multilevel"/>
    <w:tmpl w:val="84D82DF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C872CD3"/>
    <w:multiLevelType w:val="multilevel"/>
    <w:tmpl w:val="CC872CD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E53AD34B"/>
    <w:multiLevelType w:val="multilevel"/>
    <w:tmpl w:val="E53AD34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EC1E5BFD"/>
    <w:multiLevelType w:val="multilevel"/>
    <w:tmpl w:val="EC1E5BF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FF31FFA"/>
    <w:multiLevelType w:val="multilevel"/>
    <w:tmpl w:val="1FF31FF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6CAB96FC"/>
    <w:multiLevelType w:val="multilevel"/>
    <w:tmpl w:val="6CAB96F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2"/>
  </w:num>
  <w:num w:numId="3">
    <w:abstractNumId w:val="3"/>
  </w:num>
  <w:num w:numId="4">
    <w:abstractNumId w:val="4"/>
  </w:num>
  <w:num w:numId="5">
    <w:abstractNumId w:val="1"/>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EC6161"/>
    <w:rsid w:val="27EC6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2026-06-29T04:54:00Z</dcterms:created>
  <dc:creator>mrs-mohamadpour</dc:creator>
  <cp:lastModifiedBy>mrs-mohamadpour</cp:lastModifiedBy>
  <dcterms:modified xsi:type="dcterms:W3CDTF">2026-06-29T04:56:08Z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F16539E68FB84FDFB86B7FD0A0AA652A_11</vt:lpwstr>
  </property>
  <property fmtid="{D5CDD505-2E9C-101B-9397-08002B2CF9AE}" pid="4" name="KSOTemplateDocerSaveRecord">
    <vt:lpwstr>eyJoZGlkIjoiOGI0OWY0MTI1M2UzOWJkYjBkYWU1NzgwODZiZWRiYmQifQ==</vt:lpwstr>
  </property>
</Properties>
</file>